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B3" w:rsidRPr="00E5156A" w:rsidRDefault="002F6A74" w:rsidP="002F6A74">
      <w:pPr>
        <w:spacing w:line="560" w:lineRule="exact"/>
        <w:jc w:val="center"/>
        <w:rPr>
          <w:rStyle w:val="fontstyle01"/>
          <w:rFonts w:ascii="方正小标宋简体" w:eastAsia="方正小标宋简体" w:hAnsi="仿宋" w:cs="Times New Roman" w:hint="default"/>
          <w:b/>
          <w:bCs/>
          <w:sz w:val="44"/>
          <w:szCs w:val="44"/>
        </w:rPr>
      </w:pPr>
      <w:r w:rsidRPr="002F6A74">
        <w:rPr>
          <w:rStyle w:val="fontstyle01"/>
          <w:rFonts w:ascii="方正小标宋简体" w:eastAsia="方正小标宋简体" w:hAnsi="仿宋" w:cs="Times New Roman" w:hint="default"/>
          <w:b/>
          <w:bCs/>
          <w:sz w:val="44"/>
          <w:szCs w:val="44"/>
        </w:rPr>
        <w:t>材料科学与工程学科硕博连读</w:t>
      </w:r>
      <w:r w:rsidR="00E5156A">
        <w:rPr>
          <w:rStyle w:val="fontstyle01"/>
          <w:rFonts w:ascii="方正小标宋简体" w:eastAsia="方正小标宋简体" w:hAnsi="仿宋" w:cs="Times New Roman" w:hint="default"/>
          <w:b/>
          <w:bCs/>
          <w:sz w:val="44"/>
          <w:szCs w:val="44"/>
        </w:rPr>
        <w:t>研究生考核实施细则</w:t>
      </w:r>
      <w:r w:rsidRPr="002F6A74">
        <w:rPr>
          <w:rStyle w:val="fontstyle01"/>
          <w:rFonts w:ascii="方正小标宋简体" w:eastAsia="方正小标宋简体" w:hAnsi="仿宋" w:cs="Times New Roman" w:hint="default"/>
          <w:sz w:val="44"/>
          <w:szCs w:val="44"/>
        </w:rPr>
        <w:t>（试行）</w:t>
      </w:r>
    </w:p>
    <w:p w:rsidR="001B44B3" w:rsidRPr="002F6A74" w:rsidRDefault="001B44B3" w:rsidP="002F6A74">
      <w:pPr>
        <w:spacing w:line="560" w:lineRule="exact"/>
        <w:jc w:val="center"/>
        <w:rPr>
          <w:rStyle w:val="fontstyle11"/>
          <w:rFonts w:ascii="仿宋_GB2312" w:eastAsia="仿宋_GB2312" w:cs="Times New Roman" w:hint="default"/>
          <w:sz w:val="32"/>
          <w:szCs w:val="32"/>
        </w:rPr>
      </w:pPr>
    </w:p>
    <w:p w:rsidR="001B44B3" w:rsidRPr="002F6A74" w:rsidRDefault="002F6A74" w:rsidP="002F6A74">
      <w:pPr>
        <w:spacing w:line="560" w:lineRule="exact"/>
        <w:ind w:firstLineChars="200" w:firstLine="640"/>
        <w:jc w:val="left"/>
        <w:rPr>
          <w:rFonts w:ascii="仿宋_GB2312" w:eastAsia="仿宋_GB2312" w:hAnsi="仿宋" w:cs="方正小标宋简体"/>
          <w:color w:val="333333"/>
          <w:sz w:val="32"/>
          <w:szCs w:val="32"/>
        </w:rPr>
      </w:pPr>
      <w:r w:rsidRPr="002F6A74">
        <w:rPr>
          <w:rStyle w:val="fontstyle11"/>
          <w:rFonts w:ascii="仿宋_GB2312" w:eastAsia="仿宋_GB2312" w:cs="Times New Roman" w:hint="default"/>
          <w:sz w:val="32"/>
          <w:szCs w:val="32"/>
        </w:rPr>
        <w:t>根据《</w:t>
      </w:r>
      <w:r w:rsidRPr="002F6A74">
        <w:rPr>
          <w:rFonts w:ascii="仿宋_GB2312" w:eastAsia="仿宋_GB2312" w:hAnsi="仿宋" w:cs="方正小标宋简体" w:hint="eastAsia"/>
          <w:sz w:val="32"/>
          <w:szCs w:val="32"/>
        </w:rPr>
        <w:t>长春工业大学硕博连读研究生招生管理办法</w:t>
      </w:r>
      <w:r w:rsidRPr="002F6A74">
        <w:rPr>
          <w:rStyle w:val="fontstyle11"/>
          <w:rFonts w:ascii="仿宋_GB2312" w:eastAsia="仿宋_GB2312" w:cs="Times New Roman" w:hint="default"/>
          <w:sz w:val="32"/>
          <w:szCs w:val="32"/>
        </w:rPr>
        <w:t>》，结合材料科学与工程学院博士研究生招生的具体情况，制定本实施细则。</w:t>
      </w:r>
    </w:p>
    <w:p w:rsidR="001B44B3" w:rsidRPr="002F6A74" w:rsidRDefault="002F6A74" w:rsidP="002F6A74">
      <w:pPr>
        <w:spacing w:line="560" w:lineRule="exact"/>
        <w:rPr>
          <w:rFonts w:ascii="黑体" w:eastAsia="黑体" w:hAnsi="黑体" w:cs="Times New Roman"/>
          <w:color w:val="000000"/>
          <w:sz w:val="32"/>
          <w:szCs w:val="32"/>
        </w:rPr>
      </w:pPr>
      <w:r>
        <w:rPr>
          <w:rStyle w:val="fontstyle11"/>
          <w:rFonts w:ascii="黑体" w:eastAsia="黑体" w:hAnsi="黑体" w:cs="Times New Roman" w:hint="default"/>
          <w:sz w:val="32"/>
          <w:szCs w:val="32"/>
        </w:rPr>
        <w:t xml:space="preserve">    </w:t>
      </w:r>
      <w:r w:rsidRPr="002F6A74">
        <w:rPr>
          <w:rStyle w:val="fontstyle11"/>
          <w:rFonts w:ascii="黑体" w:eastAsia="黑体" w:hAnsi="黑体" w:cs="Times New Roman" w:hint="default"/>
          <w:sz w:val="32"/>
          <w:szCs w:val="32"/>
        </w:rPr>
        <w:t>一、组织机构及职责</w:t>
      </w:r>
    </w:p>
    <w:p w:rsidR="001B44B3" w:rsidRPr="002F6A74" w:rsidRDefault="002F6A74" w:rsidP="002F6A74">
      <w:pPr>
        <w:spacing w:line="560" w:lineRule="exact"/>
        <w:ind w:firstLineChars="200" w:firstLine="640"/>
        <w:rPr>
          <w:rStyle w:val="fontstyle11"/>
          <w:rFonts w:ascii="仿宋_GB2312" w:eastAsia="仿宋_GB2312" w:cs="Times New Roman" w:hint="default"/>
          <w:sz w:val="32"/>
          <w:szCs w:val="32"/>
        </w:rPr>
      </w:pPr>
      <w:r w:rsidRPr="002F6A74">
        <w:rPr>
          <w:rStyle w:val="fontstyle11"/>
          <w:rFonts w:ascii="仿宋_GB2312" w:eastAsia="仿宋_GB2312" w:cs="Times New Roman" w:hint="default"/>
          <w:sz w:val="32"/>
          <w:szCs w:val="32"/>
        </w:rPr>
        <w:t>根据《</w:t>
      </w:r>
      <w:r w:rsidRPr="002F6A74">
        <w:rPr>
          <w:rFonts w:ascii="仿宋_GB2312" w:eastAsia="仿宋_GB2312" w:hAnsi="仿宋" w:cs="方正小标宋简体" w:hint="eastAsia"/>
          <w:kern w:val="0"/>
          <w:sz w:val="32"/>
          <w:szCs w:val="32"/>
        </w:rPr>
        <w:t>长春工业大学硕博连读研究生招生管理办法</w:t>
      </w:r>
      <w:r w:rsidRPr="002F6A74">
        <w:rPr>
          <w:rStyle w:val="fontstyle11"/>
          <w:rFonts w:ascii="仿宋_GB2312" w:eastAsia="仿宋_GB2312" w:cs="Times New Roman" w:hint="default"/>
          <w:sz w:val="32"/>
          <w:szCs w:val="32"/>
        </w:rPr>
        <w:t>》，成立由学院主管领导、学院书记、学术委员会主任、学科带头人和</w:t>
      </w:r>
      <w:r w:rsidRPr="002F6A74">
        <w:rPr>
          <w:rFonts w:ascii="仿宋_GB2312" w:eastAsia="仿宋_GB2312" w:hAnsi="仿宋" w:cs="仿宋_GB2312" w:hint="eastAsia"/>
          <w:color w:val="000000"/>
          <w:kern w:val="0"/>
          <w:sz w:val="32"/>
          <w:szCs w:val="32"/>
          <w:shd w:val="clear" w:color="auto" w:fill="FFFFFF"/>
        </w:rPr>
        <w:t>博士研究生导师(申请人所选导师必须参加)共同组成的</w:t>
      </w:r>
      <w:r w:rsidRPr="002F6A74">
        <w:rPr>
          <w:rStyle w:val="fontstyle11"/>
          <w:rFonts w:ascii="仿宋_GB2312" w:eastAsia="仿宋_GB2312" w:cs="Times New Roman" w:hint="default"/>
          <w:sz w:val="32"/>
          <w:szCs w:val="32"/>
        </w:rPr>
        <w:t>招生工作领导与考核小组、</w:t>
      </w:r>
      <w:r w:rsidRPr="002F6A74">
        <w:rPr>
          <w:rFonts w:ascii="仿宋_GB2312" w:eastAsia="仿宋_GB2312" w:hAnsi="仿宋" w:cs="仿宋_GB2312" w:hint="eastAsia"/>
          <w:color w:val="000000"/>
          <w:kern w:val="0"/>
          <w:sz w:val="32"/>
          <w:szCs w:val="32"/>
          <w:shd w:val="clear" w:color="auto" w:fill="FFFFFF"/>
        </w:rPr>
        <w:t>对符合报名资格的研究生进行综合考核和遴选</w:t>
      </w:r>
      <w:r w:rsidRPr="002F6A74">
        <w:rPr>
          <w:rStyle w:val="fontstyle11"/>
          <w:rFonts w:ascii="仿宋_GB2312" w:eastAsia="仿宋_GB2312" w:cs="Times New Roman" w:hint="default"/>
          <w:sz w:val="32"/>
          <w:szCs w:val="32"/>
        </w:rPr>
        <w:t>。</w:t>
      </w:r>
    </w:p>
    <w:p w:rsidR="001B44B3" w:rsidRPr="002F6A74" w:rsidRDefault="002F6A74" w:rsidP="002F6A74">
      <w:pPr>
        <w:spacing w:line="560" w:lineRule="exact"/>
        <w:rPr>
          <w:rStyle w:val="fontstyle11"/>
          <w:rFonts w:ascii="黑体" w:eastAsia="黑体" w:hAnsi="黑体" w:hint="default"/>
          <w:sz w:val="32"/>
          <w:szCs w:val="32"/>
        </w:rPr>
      </w:pPr>
      <w:r>
        <w:rPr>
          <w:rStyle w:val="fontstyle11"/>
          <w:rFonts w:ascii="黑体" w:eastAsia="黑体" w:hAnsi="黑体" w:cs="Times New Roman" w:hint="default"/>
          <w:sz w:val="32"/>
          <w:szCs w:val="32"/>
        </w:rPr>
        <w:t xml:space="preserve">    </w:t>
      </w:r>
      <w:r w:rsidRPr="002F6A74">
        <w:rPr>
          <w:rStyle w:val="fontstyle11"/>
          <w:rFonts w:ascii="黑体" w:eastAsia="黑体" w:hAnsi="黑体" w:cs="Times New Roman" w:hint="default"/>
          <w:sz w:val="32"/>
          <w:szCs w:val="32"/>
        </w:rPr>
        <w:t>二、考生报名条件</w:t>
      </w:r>
    </w:p>
    <w:p w:rsidR="001B44B3" w:rsidRPr="002F6A74" w:rsidRDefault="002F6A74" w:rsidP="002F6A74">
      <w:pPr>
        <w:spacing w:line="560" w:lineRule="exact"/>
        <w:rPr>
          <w:rFonts w:ascii="楷体" w:eastAsia="楷体" w:hAnsi="楷体" w:cs="Times New Roman"/>
          <w:color w:val="000000"/>
          <w:sz w:val="32"/>
          <w:szCs w:val="32"/>
        </w:rPr>
      </w:pPr>
      <w:r>
        <w:rPr>
          <w:rStyle w:val="fontstyle11"/>
          <w:rFonts w:ascii="楷体" w:eastAsia="楷体" w:hAnsi="楷体" w:cs="Times New Roman" w:hint="default"/>
          <w:sz w:val="32"/>
          <w:szCs w:val="32"/>
        </w:rPr>
        <w:t xml:space="preserve">    </w:t>
      </w:r>
      <w:r w:rsidRPr="002F6A74">
        <w:rPr>
          <w:rStyle w:val="fontstyle11"/>
          <w:rFonts w:ascii="楷体" w:eastAsia="楷体" w:hAnsi="楷体" w:cs="Times New Roman" w:hint="default"/>
          <w:sz w:val="32"/>
          <w:szCs w:val="32"/>
        </w:rPr>
        <w:t>1、基本要求</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（1）中华人民共和国公民。</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（2）拥护中国共产党的领导，愿为社会主义现代化建设服务，品德良好，遵纪守法。</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（3）身体和心理健康状况符合国家和长春工业大学的相关规定，</w:t>
      </w:r>
      <w:r w:rsidRPr="002F6A74">
        <w:rPr>
          <w:rFonts w:ascii="仿宋_GB2312" w:eastAsia="仿宋_GB2312" w:hAnsi="仿宋" w:cs="仿宋_GB2312" w:hint="eastAsia"/>
          <w:color w:val="191919"/>
          <w:sz w:val="32"/>
          <w:szCs w:val="32"/>
        </w:rPr>
        <w:t>年龄不超过35周岁</w:t>
      </w:r>
      <w:r w:rsidRPr="002F6A74">
        <w:rPr>
          <w:rStyle w:val="fontstyle11"/>
          <w:rFonts w:ascii="仿宋_GB2312" w:eastAsia="仿宋_GB2312" w:cs="Times New Roman" w:hint="default"/>
          <w:sz w:val="32"/>
          <w:szCs w:val="32"/>
        </w:rPr>
        <w:t>。</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（4）考生符合学历条件：</w:t>
      </w:r>
    </w:p>
    <w:p w:rsidR="001B44B3" w:rsidRPr="002F6A74" w:rsidRDefault="002F6A74" w:rsidP="002F6A74">
      <w:pPr>
        <w:pStyle w:val="a6"/>
        <w:shd w:val="clear" w:color="auto" w:fill="FFFFFF"/>
        <w:spacing w:before="0" w:beforeAutospacing="0" w:after="0" w:afterAutospacing="0" w:line="560" w:lineRule="exact"/>
        <w:ind w:firstLineChars="200" w:firstLine="640"/>
        <w:rPr>
          <w:rFonts w:ascii="仿宋_GB2312" w:eastAsia="仿宋_GB2312" w:hAnsi="仿宋" w:cs="仿宋_GB2312"/>
          <w:color w:val="333333"/>
          <w:sz w:val="32"/>
          <w:szCs w:val="32"/>
        </w:rPr>
      </w:pPr>
      <w:r w:rsidRPr="002F6A74">
        <w:rPr>
          <w:rFonts w:ascii="仿宋_GB2312" w:eastAsia="仿宋_GB2312" w:hAnsi="仿宋" w:cs="仿宋_GB2312" w:hint="eastAsia"/>
          <w:color w:val="191919"/>
          <w:sz w:val="32"/>
          <w:szCs w:val="32"/>
        </w:rPr>
        <w:t>本校在读研二年级全日制硕士研究生(不含定向就业硕士生)</w:t>
      </w:r>
      <w:r w:rsidRPr="002F6A74">
        <w:rPr>
          <w:rFonts w:ascii="仿宋_GB2312" w:eastAsia="仿宋_GB2312" w:hAnsi="仿宋" w:hint="eastAsia"/>
          <w:color w:val="000000"/>
          <w:sz w:val="32"/>
          <w:szCs w:val="32"/>
          <w:shd w:val="clear" w:color="auto" w:fill="FFFFFF"/>
        </w:rPr>
        <w:t>。</w:t>
      </w:r>
      <w:r w:rsidRPr="002F6A74">
        <w:rPr>
          <w:rFonts w:ascii="仿宋_GB2312" w:eastAsia="仿宋_GB2312" w:hAnsi="仿宋" w:cs="仿宋_GB2312" w:hint="eastAsia"/>
          <w:color w:val="000000"/>
          <w:sz w:val="32"/>
          <w:szCs w:val="32"/>
          <w:shd w:val="clear" w:color="auto" w:fill="FFFFFF"/>
        </w:rPr>
        <w:t>攻读博士专业与在读硕士专业同属于（或相近）材料科学与工程一级学科。</w:t>
      </w:r>
    </w:p>
    <w:p w:rsidR="001B44B3" w:rsidRPr="002F6A74" w:rsidRDefault="002F6A74" w:rsidP="002F6A74">
      <w:pPr>
        <w:spacing w:line="560" w:lineRule="exact"/>
        <w:ind w:firstLineChars="200" w:firstLine="640"/>
        <w:rPr>
          <w:rStyle w:val="fontstyle11"/>
          <w:rFonts w:ascii="仿宋_GB2312" w:eastAsia="仿宋_GB2312" w:cs="Times New Roman" w:hint="default"/>
          <w:sz w:val="32"/>
          <w:szCs w:val="32"/>
        </w:rPr>
      </w:pPr>
      <w:r w:rsidRPr="002F6A74">
        <w:rPr>
          <w:rStyle w:val="fontstyle11"/>
          <w:rFonts w:ascii="仿宋_GB2312" w:eastAsia="仿宋_GB2312" w:cs="Times New Roman" w:hint="default"/>
          <w:sz w:val="32"/>
          <w:szCs w:val="32"/>
        </w:rPr>
        <w:t>（5）须有两名与报考学科专业相关的教授或相应职称</w:t>
      </w:r>
      <w:r w:rsidRPr="002F6A74">
        <w:rPr>
          <w:rStyle w:val="fontstyle11"/>
          <w:rFonts w:ascii="仿宋_GB2312" w:eastAsia="仿宋_GB2312" w:cs="Times New Roman" w:hint="default"/>
          <w:sz w:val="32"/>
          <w:szCs w:val="32"/>
        </w:rPr>
        <w:lastRenderedPageBreak/>
        <w:t>的专家书面推荐书。</w:t>
      </w:r>
    </w:p>
    <w:p w:rsidR="001B44B3" w:rsidRPr="002F6A74" w:rsidRDefault="002F6A74" w:rsidP="002F6A74">
      <w:pPr>
        <w:spacing w:line="560" w:lineRule="exact"/>
        <w:rPr>
          <w:rStyle w:val="fontstyle11"/>
          <w:rFonts w:ascii="楷体" w:eastAsia="楷体" w:hAnsi="楷体" w:hint="default"/>
          <w:sz w:val="32"/>
          <w:szCs w:val="32"/>
        </w:rPr>
      </w:pPr>
      <w:r>
        <w:rPr>
          <w:rStyle w:val="fontstyle11"/>
          <w:rFonts w:ascii="楷体" w:eastAsia="楷体" w:hAnsi="楷体" w:cs="Times New Roman" w:hint="default"/>
          <w:sz w:val="32"/>
          <w:szCs w:val="32"/>
        </w:rPr>
        <w:t xml:space="preserve">    </w:t>
      </w:r>
      <w:r w:rsidRPr="002F6A74">
        <w:rPr>
          <w:rStyle w:val="fontstyle11"/>
          <w:rFonts w:ascii="楷体" w:eastAsia="楷体" w:hAnsi="楷体" w:cs="Times New Roman" w:hint="default"/>
          <w:sz w:val="32"/>
          <w:szCs w:val="32"/>
        </w:rPr>
        <w:t>2、外语水平要求</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外语水平符合以下任意一项可免于外语笔试考核：</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（1）国家英语考试四级成绩达到 445 分或六级达到 425 分；</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（2）新托福（ TOEFL）考试成绩达到 72 分；</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（3）雅思（ IELTS）考试成绩达到 6 分；</w:t>
      </w:r>
    </w:p>
    <w:p w:rsidR="001B44B3" w:rsidRPr="002F6A74" w:rsidRDefault="002F6A74" w:rsidP="002F6A74">
      <w:pPr>
        <w:spacing w:line="560" w:lineRule="exact"/>
        <w:ind w:firstLineChars="200" w:firstLine="640"/>
        <w:rPr>
          <w:rStyle w:val="fontstyle11"/>
          <w:rFonts w:ascii="仿宋_GB2312" w:eastAsia="仿宋_GB2312" w:cs="Times New Roman" w:hint="default"/>
          <w:sz w:val="32"/>
          <w:szCs w:val="32"/>
        </w:rPr>
      </w:pPr>
      <w:r w:rsidRPr="002F6A74">
        <w:rPr>
          <w:rStyle w:val="fontstyle11"/>
          <w:rFonts w:ascii="仿宋_GB2312" w:eastAsia="仿宋_GB2312" w:cs="Times New Roman" w:hint="default"/>
          <w:sz w:val="32"/>
          <w:szCs w:val="32"/>
        </w:rPr>
        <w:t>（4）</w:t>
      </w:r>
      <w:r w:rsidRPr="002F6A74">
        <w:rPr>
          <w:rFonts w:ascii="仿宋_GB2312" w:eastAsia="仿宋_GB2312" w:hAnsi="仿宋" w:cs="Times New Roman" w:hint="eastAsia"/>
          <w:sz w:val="32"/>
          <w:szCs w:val="32"/>
        </w:rPr>
        <w:t>已发表第一作者或导师第一作者本人第二作者的英文SCI论文</w:t>
      </w:r>
      <w:r w:rsidRPr="002F6A74">
        <w:rPr>
          <w:rStyle w:val="fontstyle11"/>
          <w:rFonts w:ascii="仿宋_GB2312" w:eastAsia="仿宋_GB2312" w:cs="Times New Roman" w:hint="default"/>
          <w:sz w:val="32"/>
          <w:szCs w:val="32"/>
        </w:rPr>
        <w:t>；</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（5）其他能说明外语水平的佐证。</w:t>
      </w:r>
    </w:p>
    <w:p w:rsidR="001B44B3" w:rsidRPr="002F6A74" w:rsidRDefault="002F6A74" w:rsidP="002F6A74">
      <w:pPr>
        <w:spacing w:line="560" w:lineRule="exact"/>
        <w:rPr>
          <w:rStyle w:val="fontstyle11"/>
          <w:rFonts w:ascii="楷体" w:eastAsia="楷体" w:hAnsi="楷体" w:hint="default"/>
          <w:sz w:val="32"/>
          <w:szCs w:val="32"/>
        </w:rPr>
      </w:pPr>
      <w:r>
        <w:rPr>
          <w:rStyle w:val="fontstyle11"/>
          <w:rFonts w:ascii="楷体" w:eastAsia="楷体" w:hAnsi="楷体" w:cs="Times New Roman" w:hint="default"/>
          <w:sz w:val="32"/>
          <w:szCs w:val="32"/>
        </w:rPr>
        <w:t xml:space="preserve">    </w:t>
      </w:r>
      <w:r w:rsidRPr="002F6A74">
        <w:rPr>
          <w:rStyle w:val="fontstyle11"/>
          <w:rFonts w:ascii="楷体" w:eastAsia="楷体" w:hAnsi="楷体" w:cs="Times New Roman" w:hint="default"/>
          <w:sz w:val="32"/>
          <w:szCs w:val="32"/>
        </w:rPr>
        <w:t>3、学业成绩要求</w:t>
      </w:r>
    </w:p>
    <w:p w:rsidR="001B44B3" w:rsidRPr="002F6A74" w:rsidRDefault="002F6A74" w:rsidP="002F6A74">
      <w:pPr>
        <w:spacing w:line="560" w:lineRule="exact"/>
        <w:ind w:firstLineChars="200" w:firstLine="640"/>
        <w:rPr>
          <w:rFonts w:ascii="仿宋_GB2312" w:eastAsia="仿宋_GB2312" w:hAnsi="仿宋" w:cs="仿宋_GB2312"/>
          <w:color w:val="191919"/>
          <w:sz w:val="32"/>
          <w:szCs w:val="32"/>
        </w:rPr>
      </w:pPr>
      <w:r w:rsidRPr="002F6A74">
        <w:rPr>
          <w:rFonts w:ascii="仿宋_GB2312" w:eastAsia="仿宋_GB2312" w:hAnsi="仿宋" w:cs="仿宋_GB2312" w:hint="eastAsia"/>
          <w:color w:val="191919"/>
          <w:sz w:val="32"/>
          <w:szCs w:val="32"/>
        </w:rPr>
        <w:t>完成专业培养方案中规定的硕士阶段所有课程的学习，成绩优良，学位课考试成绩低于75分的课程一般不超过3门。对科学研究有浓厚兴趣，具有严谨的科学研究态度、较强的综合分析能力、创新和独立科学研究能力，并且具有合作精神。</w:t>
      </w:r>
    </w:p>
    <w:p w:rsidR="001B44B3" w:rsidRPr="002F6A74" w:rsidRDefault="002F6A74" w:rsidP="002F6A74">
      <w:pPr>
        <w:spacing w:line="560" w:lineRule="exact"/>
        <w:rPr>
          <w:rStyle w:val="fontstyle11"/>
          <w:rFonts w:ascii="黑体" w:eastAsia="黑体" w:hAnsi="黑体" w:cs="Times New Roman" w:hint="default"/>
          <w:sz w:val="32"/>
          <w:szCs w:val="32"/>
        </w:rPr>
      </w:pPr>
      <w:r>
        <w:rPr>
          <w:rStyle w:val="fontstyle11"/>
          <w:rFonts w:ascii="黑体" w:eastAsia="黑体" w:hAnsi="黑体" w:cs="Times New Roman" w:hint="default"/>
          <w:sz w:val="32"/>
          <w:szCs w:val="32"/>
        </w:rPr>
        <w:t xml:space="preserve">    </w:t>
      </w:r>
      <w:r w:rsidRPr="002F6A74">
        <w:rPr>
          <w:rStyle w:val="fontstyle11"/>
          <w:rFonts w:ascii="黑体" w:eastAsia="黑体" w:hAnsi="黑体" w:cs="Times New Roman" w:hint="default"/>
          <w:sz w:val="32"/>
          <w:szCs w:val="32"/>
        </w:rPr>
        <w:t>三、选拔程序</w:t>
      </w:r>
    </w:p>
    <w:p w:rsidR="001B44B3" w:rsidRPr="002F6A74" w:rsidRDefault="002F6A74" w:rsidP="002F6A74">
      <w:pPr>
        <w:spacing w:line="560" w:lineRule="exact"/>
        <w:rPr>
          <w:rStyle w:val="fontstyle11"/>
          <w:rFonts w:ascii="楷体" w:eastAsia="楷体" w:hAnsi="楷体" w:cs="Times New Roman" w:hint="default"/>
          <w:sz w:val="32"/>
          <w:szCs w:val="32"/>
        </w:rPr>
      </w:pPr>
      <w:r>
        <w:rPr>
          <w:rStyle w:val="fontstyle11"/>
          <w:rFonts w:ascii="楷体" w:eastAsia="楷体" w:hAnsi="楷体" w:cs="Times New Roman" w:hint="default"/>
          <w:sz w:val="32"/>
          <w:szCs w:val="32"/>
        </w:rPr>
        <w:t xml:space="preserve">    </w:t>
      </w:r>
      <w:r w:rsidRPr="002F6A74">
        <w:rPr>
          <w:rStyle w:val="fontstyle11"/>
          <w:rFonts w:ascii="楷体" w:eastAsia="楷体" w:hAnsi="楷体" w:cs="Times New Roman" w:hint="default"/>
          <w:sz w:val="32"/>
          <w:szCs w:val="32"/>
        </w:rPr>
        <w:t>1、推荐</w:t>
      </w:r>
    </w:p>
    <w:p w:rsidR="001B44B3" w:rsidRPr="002F6A74" w:rsidRDefault="002F6A74" w:rsidP="002F6A74">
      <w:pPr>
        <w:spacing w:line="560" w:lineRule="exact"/>
        <w:rPr>
          <w:rStyle w:val="fontstyle11"/>
          <w:rFonts w:ascii="仿宋_GB2312" w:eastAsia="仿宋_GB2312" w:cs="Times New Roman" w:hint="default"/>
          <w:sz w:val="32"/>
          <w:szCs w:val="32"/>
        </w:rPr>
      </w:pPr>
      <w:r w:rsidRPr="002F6A74">
        <w:rPr>
          <w:rStyle w:val="fontstyle11"/>
          <w:rFonts w:ascii="仿宋_GB2312" w:eastAsia="仿宋_GB2312" w:cs="Times New Roman" w:hint="default"/>
          <w:b/>
          <w:sz w:val="32"/>
          <w:szCs w:val="32"/>
        </w:rPr>
        <w:t xml:space="preserve">    </w:t>
      </w:r>
      <w:r w:rsidRPr="002F6A74">
        <w:rPr>
          <w:rStyle w:val="fontstyle11"/>
          <w:rFonts w:ascii="仿宋_GB2312" w:eastAsia="仿宋_GB2312" w:cs="Times New Roman" w:hint="default"/>
          <w:sz w:val="32"/>
          <w:szCs w:val="32"/>
        </w:rPr>
        <w:t>申请人将申请材料提交招生导师，导师审查并同意后向学院书面推荐。</w:t>
      </w:r>
    </w:p>
    <w:p w:rsidR="001B44B3" w:rsidRPr="002F6A74" w:rsidRDefault="002F6A74" w:rsidP="002F6A74">
      <w:pPr>
        <w:spacing w:line="560" w:lineRule="exact"/>
        <w:rPr>
          <w:rStyle w:val="fontstyle11"/>
          <w:rFonts w:ascii="楷体" w:eastAsia="楷体" w:hAnsi="楷体" w:cs="Times New Roman" w:hint="default"/>
          <w:sz w:val="32"/>
          <w:szCs w:val="32"/>
        </w:rPr>
      </w:pPr>
      <w:r>
        <w:rPr>
          <w:rStyle w:val="fontstyle11"/>
          <w:rFonts w:ascii="楷体" w:eastAsia="楷体" w:hAnsi="楷体" w:cs="Times New Roman" w:hint="default"/>
          <w:sz w:val="32"/>
          <w:szCs w:val="32"/>
        </w:rPr>
        <w:t xml:space="preserve">    </w:t>
      </w:r>
      <w:r w:rsidRPr="002F6A74">
        <w:rPr>
          <w:rStyle w:val="fontstyle11"/>
          <w:rFonts w:ascii="楷体" w:eastAsia="楷体" w:hAnsi="楷体" w:cs="Times New Roman" w:hint="default"/>
          <w:sz w:val="32"/>
          <w:szCs w:val="32"/>
        </w:rPr>
        <w:t>2、报名</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Fonts w:ascii="仿宋_GB2312" w:eastAsia="仿宋_GB2312" w:hAnsi="仿宋" w:cs="仿宋_GB2312" w:hint="eastAsia"/>
          <w:color w:val="191919"/>
          <w:sz w:val="32"/>
          <w:szCs w:val="32"/>
        </w:rPr>
        <w:t>申请硕博连读的硕士研究生一般应于其硕士入学后的第三学期(11月份)提出申请，查询年度招生简章确定博士生导师，并通过中国研究生招生信息网</w:t>
      </w:r>
      <w:r w:rsidRPr="002F6A74">
        <w:rPr>
          <w:rFonts w:ascii="仿宋_GB2312" w:eastAsia="仿宋_GB2312" w:hAnsi="仿宋" w:cs="仿宋_GB2312" w:hint="eastAsia"/>
          <w:color w:val="191919"/>
          <w:sz w:val="32"/>
          <w:szCs w:val="32"/>
        </w:rPr>
        <w:lastRenderedPageBreak/>
        <w:t>（http://yz.chsi.com.cn/）进行网上报名，填写《长春工业大学硕博连读申请表》</w:t>
      </w:r>
      <w:r w:rsidRPr="002F6A74">
        <w:rPr>
          <w:rFonts w:ascii="仿宋_GB2312" w:eastAsia="仿宋_GB2312" w:hAnsi="仿宋" w:cs="仿宋_GB2312" w:hint="eastAsia"/>
          <w:color w:val="000000"/>
          <w:kern w:val="0"/>
          <w:sz w:val="32"/>
          <w:szCs w:val="32"/>
          <w:shd w:val="clear" w:color="auto" w:fill="FFFFFF"/>
        </w:rPr>
        <w:t>。</w:t>
      </w:r>
    </w:p>
    <w:p w:rsidR="001B44B3" w:rsidRPr="002F6A74" w:rsidRDefault="002F6A74" w:rsidP="002F6A74">
      <w:pPr>
        <w:spacing w:line="560" w:lineRule="exact"/>
        <w:rPr>
          <w:rFonts w:ascii="仿宋_GB2312" w:eastAsia="仿宋_GB2312" w:hAnsi="仿宋" w:cs="Times New Roman"/>
          <w:color w:val="000000"/>
          <w:sz w:val="32"/>
          <w:szCs w:val="32"/>
        </w:rPr>
      </w:pPr>
      <w:r>
        <w:rPr>
          <w:rStyle w:val="fontstyle11"/>
          <w:rFonts w:ascii="楷体" w:eastAsia="楷体" w:hAnsi="楷体" w:cs="Times New Roman" w:hint="default"/>
          <w:sz w:val="32"/>
          <w:szCs w:val="32"/>
        </w:rPr>
        <w:t xml:space="preserve">    </w:t>
      </w:r>
      <w:r w:rsidRPr="002F6A74">
        <w:rPr>
          <w:rStyle w:val="fontstyle11"/>
          <w:rFonts w:ascii="楷体" w:eastAsia="楷体" w:hAnsi="楷体" w:cs="Times New Roman" w:hint="default"/>
          <w:sz w:val="32"/>
          <w:szCs w:val="32"/>
        </w:rPr>
        <w:t>3、材料提交</w:t>
      </w:r>
    </w:p>
    <w:p w:rsidR="001B44B3" w:rsidRPr="002F6A74" w:rsidRDefault="002F6A74" w:rsidP="002F6A74">
      <w:pPr>
        <w:spacing w:line="560" w:lineRule="exact"/>
        <w:ind w:firstLineChars="200" w:firstLine="640"/>
        <w:rPr>
          <w:rStyle w:val="fontstyle11"/>
          <w:rFonts w:ascii="仿宋_GB2312" w:eastAsia="仿宋_GB2312" w:cs="Times New Roman" w:hint="default"/>
          <w:sz w:val="32"/>
          <w:szCs w:val="32"/>
        </w:rPr>
      </w:pPr>
      <w:r w:rsidRPr="002F6A74">
        <w:rPr>
          <w:rStyle w:val="fontstyle11"/>
          <w:rFonts w:ascii="仿宋_GB2312" w:eastAsia="仿宋_GB2312" w:cs="Times New Roman" w:hint="default"/>
          <w:sz w:val="32"/>
          <w:szCs w:val="32"/>
        </w:rPr>
        <w:t>申请长春工业大学材料科学与工程学院硕博连读的研究生须提交如下申请材料，且材料必须真实可靠，如有伪造，一经发现，立即取消其录取资格。</w:t>
      </w:r>
    </w:p>
    <w:p w:rsidR="001B44B3" w:rsidRPr="002F6A74" w:rsidRDefault="002F6A74" w:rsidP="002F6A74">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2F6A74">
        <w:rPr>
          <w:rFonts w:ascii="仿宋_GB2312" w:eastAsia="仿宋_GB2312" w:hAnsi="仿宋" w:cs="仿宋_GB2312" w:hint="eastAsia"/>
          <w:color w:val="000000"/>
          <w:kern w:val="0"/>
          <w:sz w:val="32"/>
          <w:szCs w:val="32"/>
          <w:shd w:val="clear" w:color="auto" w:fill="FFFFFF"/>
        </w:rPr>
        <w:t>（1）</w:t>
      </w:r>
      <w:r w:rsidRPr="002F6A74">
        <w:rPr>
          <w:rFonts w:ascii="仿宋_GB2312" w:eastAsia="仿宋_GB2312" w:hAnsi="仿宋" w:cs="仿宋_GB2312" w:hint="eastAsia"/>
          <w:color w:val="191919"/>
          <w:sz w:val="32"/>
          <w:szCs w:val="32"/>
        </w:rPr>
        <w:t>《长春工业大学硕博连读申请表》一份</w:t>
      </w:r>
      <w:r w:rsidRPr="002F6A74">
        <w:rPr>
          <w:rFonts w:ascii="仿宋_GB2312" w:eastAsia="仿宋_GB2312" w:hAnsi="仿宋" w:cs="仿宋_GB2312" w:hint="eastAsia"/>
          <w:color w:val="000000"/>
          <w:kern w:val="0"/>
          <w:sz w:val="32"/>
          <w:szCs w:val="32"/>
          <w:shd w:val="clear" w:color="auto" w:fill="FFFFFF"/>
        </w:rPr>
        <w:t>；</w:t>
      </w:r>
    </w:p>
    <w:p w:rsidR="001B44B3" w:rsidRPr="002F6A74" w:rsidRDefault="002F6A74" w:rsidP="002F6A74">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2F6A74">
        <w:rPr>
          <w:rFonts w:ascii="仿宋_GB2312" w:eastAsia="仿宋_GB2312" w:hAnsi="仿宋" w:cs="仿宋_GB2312" w:hint="eastAsia"/>
          <w:color w:val="000000"/>
          <w:kern w:val="0"/>
          <w:sz w:val="32"/>
          <w:szCs w:val="32"/>
          <w:shd w:val="clear" w:color="auto" w:fill="FFFFFF"/>
        </w:rPr>
        <w:t>（2）本人身份证复印件（Ａ4纸打印，身份证正反面复印）一份；</w:t>
      </w:r>
    </w:p>
    <w:p w:rsidR="001B44B3" w:rsidRPr="002F6A74" w:rsidRDefault="002F6A74" w:rsidP="002F6A74">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2F6A74">
        <w:rPr>
          <w:rFonts w:ascii="仿宋_GB2312" w:eastAsia="仿宋_GB2312" w:hAnsi="仿宋" w:cs="仿宋_GB2312" w:hint="eastAsia"/>
          <w:color w:val="000000"/>
          <w:kern w:val="0"/>
          <w:sz w:val="32"/>
          <w:szCs w:val="32"/>
          <w:shd w:val="clear" w:color="auto" w:fill="FFFFFF"/>
        </w:rPr>
        <w:t>（3）硕士期间《教育部学籍在线验证报告》一份；</w:t>
      </w:r>
    </w:p>
    <w:p w:rsidR="001B44B3" w:rsidRPr="002F6A74" w:rsidRDefault="002F6A74" w:rsidP="002F6A74">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2F6A74">
        <w:rPr>
          <w:rFonts w:ascii="仿宋_GB2312" w:eastAsia="仿宋_GB2312" w:hAnsi="仿宋" w:cs="仿宋_GB2312" w:hint="eastAsia"/>
          <w:color w:val="000000"/>
          <w:kern w:val="0"/>
          <w:sz w:val="32"/>
          <w:szCs w:val="32"/>
          <w:shd w:val="clear" w:color="auto" w:fill="FFFFFF"/>
        </w:rPr>
        <w:t>（4）硕士期间课程成绩单一份</w:t>
      </w:r>
      <w:r w:rsidRPr="002F6A74">
        <w:rPr>
          <w:rStyle w:val="fontstyle11"/>
          <w:rFonts w:ascii="仿宋_GB2312" w:eastAsia="仿宋_GB2312" w:cs="Times New Roman" w:hint="default"/>
          <w:sz w:val="32"/>
          <w:szCs w:val="32"/>
        </w:rPr>
        <w:t>（须加盖学籍管理部门公章）</w:t>
      </w:r>
      <w:r w:rsidRPr="002F6A74">
        <w:rPr>
          <w:rFonts w:ascii="仿宋_GB2312" w:eastAsia="仿宋_GB2312" w:hAnsi="仿宋" w:cs="仿宋_GB2312" w:hint="eastAsia"/>
          <w:color w:val="000000"/>
          <w:kern w:val="0"/>
          <w:sz w:val="32"/>
          <w:szCs w:val="32"/>
          <w:shd w:val="clear" w:color="auto" w:fill="FFFFFF"/>
        </w:rPr>
        <w:t>；</w:t>
      </w:r>
    </w:p>
    <w:p w:rsidR="001B44B3" w:rsidRPr="002F6A74" w:rsidRDefault="002F6A74" w:rsidP="002F6A74">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2F6A74">
        <w:rPr>
          <w:rFonts w:ascii="仿宋_GB2312" w:eastAsia="仿宋_GB2312" w:hAnsi="仿宋" w:cs="仿宋_GB2312" w:hint="eastAsia"/>
          <w:color w:val="000000"/>
          <w:kern w:val="0"/>
          <w:sz w:val="32"/>
          <w:szCs w:val="32"/>
          <w:shd w:val="clear" w:color="auto" w:fill="FFFFFF"/>
        </w:rPr>
        <w:t>（5）外语水平证明材料一份；</w:t>
      </w:r>
    </w:p>
    <w:p w:rsidR="001B44B3" w:rsidRPr="002F6A74" w:rsidRDefault="002F6A74" w:rsidP="002F6A74">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2F6A74">
        <w:rPr>
          <w:rFonts w:ascii="仿宋_GB2312" w:eastAsia="仿宋_GB2312" w:hAnsi="仿宋" w:cs="仿宋_GB2312" w:hint="eastAsia"/>
          <w:color w:val="000000"/>
          <w:kern w:val="0"/>
          <w:sz w:val="32"/>
          <w:szCs w:val="32"/>
          <w:shd w:val="clear" w:color="auto" w:fill="FFFFFF"/>
        </w:rPr>
        <w:t>（6）专家推荐书两份；</w:t>
      </w:r>
    </w:p>
    <w:p w:rsidR="001B44B3" w:rsidRPr="002F6A74" w:rsidRDefault="002F6A74" w:rsidP="002F6A74">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2F6A74">
        <w:rPr>
          <w:rFonts w:ascii="仿宋_GB2312" w:eastAsia="仿宋_GB2312" w:hAnsi="仿宋" w:cs="仿宋_GB2312" w:hint="eastAsia"/>
          <w:color w:val="000000"/>
          <w:kern w:val="0"/>
          <w:sz w:val="32"/>
          <w:szCs w:val="32"/>
          <w:shd w:val="clear" w:color="auto" w:fill="FFFFFF"/>
        </w:rPr>
        <w:t>（7）申请人所选导师同意接收的推荐书；</w:t>
      </w:r>
    </w:p>
    <w:p w:rsidR="001B44B3" w:rsidRPr="002F6A74" w:rsidRDefault="002F6A74" w:rsidP="002F6A74">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2F6A74">
        <w:rPr>
          <w:rFonts w:ascii="仿宋_GB2312" w:eastAsia="仿宋_GB2312" w:hAnsi="仿宋" w:cs="仿宋_GB2312" w:hint="eastAsia"/>
          <w:color w:val="000000"/>
          <w:kern w:val="0"/>
          <w:sz w:val="32"/>
          <w:szCs w:val="32"/>
          <w:shd w:val="clear" w:color="auto" w:fill="FFFFFF"/>
        </w:rPr>
        <w:t>（8）个人申请书（内容包括本人学习经历及学术研究的能力、成就及其他原创性研究成果、攻读硕博连读期间本人拟从事的研究方向和科研设想。）</w:t>
      </w:r>
    </w:p>
    <w:p w:rsidR="001B44B3" w:rsidRPr="002F6A74" w:rsidRDefault="002F6A74" w:rsidP="002F6A74">
      <w:pPr>
        <w:widowControl/>
        <w:shd w:val="clear" w:color="auto" w:fill="FFFFFF" w:themeFill="background1"/>
        <w:spacing w:line="560" w:lineRule="exact"/>
        <w:ind w:left="1" w:firstLine="643"/>
        <w:jc w:val="left"/>
        <w:rPr>
          <w:rFonts w:ascii="仿宋_GB2312" w:eastAsia="仿宋_GB2312" w:hAnsi="仿宋" w:cs="仿宋_GB2312"/>
          <w:color w:val="000000"/>
          <w:kern w:val="0"/>
          <w:sz w:val="32"/>
          <w:szCs w:val="32"/>
          <w:shd w:val="clear" w:color="auto" w:fill="FFFFFF"/>
        </w:rPr>
      </w:pPr>
      <w:r w:rsidRPr="002F6A74">
        <w:rPr>
          <w:rFonts w:ascii="仿宋_GB2312" w:eastAsia="仿宋_GB2312" w:hAnsi="仿宋" w:cs="仿宋_GB2312" w:hint="eastAsia"/>
          <w:color w:val="000000"/>
          <w:kern w:val="0"/>
          <w:sz w:val="32"/>
          <w:szCs w:val="32"/>
          <w:shd w:val="clear" w:color="auto" w:fill="FFFFFF"/>
        </w:rPr>
        <w:t>（9）相关学术成果证明一份。</w:t>
      </w:r>
    </w:p>
    <w:p w:rsidR="001B44B3" w:rsidRPr="002F6A74" w:rsidRDefault="002F6A74" w:rsidP="002F6A74">
      <w:pPr>
        <w:spacing w:line="560" w:lineRule="exact"/>
        <w:rPr>
          <w:rStyle w:val="fontstyle11"/>
          <w:rFonts w:ascii="楷体" w:eastAsia="楷体" w:hAnsi="楷体" w:hint="default"/>
          <w:sz w:val="32"/>
          <w:szCs w:val="32"/>
        </w:rPr>
      </w:pPr>
      <w:r>
        <w:rPr>
          <w:rStyle w:val="fontstyle11"/>
          <w:rFonts w:ascii="楷体" w:eastAsia="楷体" w:hAnsi="楷体" w:cs="Times New Roman" w:hint="default"/>
          <w:sz w:val="32"/>
          <w:szCs w:val="32"/>
        </w:rPr>
        <w:t xml:space="preserve">    </w:t>
      </w:r>
      <w:r w:rsidRPr="002F6A74">
        <w:rPr>
          <w:rStyle w:val="fontstyle11"/>
          <w:rFonts w:ascii="楷体" w:eastAsia="楷体" w:hAnsi="楷体" w:cs="Times New Roman" w:hint="default"/>
          <w:sz w:val="32"/>
          <w:szCs w:val="32"/>
        </w:rPr>
        <w:t>4、资格审核</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招生工作领导小组对考生提交的申请材料进行评估，对学生的学习成绩、参与各类研究实践情况、发表文章以及获奖等方面进行考核。入围考生名单将在学院网站对外公示，公示期不少于三个工作日。</w:t>
      </w:r>
    </w:p>
    <w:p w:rsidR="001B44B3" w:rsidRPr="002F6A74" w:rsidRDefault="002F6A74" w:rsidP="002F6A74">
      <w:pPr>
        <w:spacing w:line="560" w:lineRule="exact"/>
        <w:rPr>
          <w:rStyle w:val="fontstyle11"/>
          <w:rFonts w:ascii="楷体" w:eastAsia="楷体" w:hAnsi="楷体" w:hint="default"/>
          <w:sz w:val="32"/>
          <w:szCs w:val="32"/>
        </w:rPr>
      </w:pPr>
      <w:r>
        <w:rPr>
          <w:rStyle w:val="fontstyle11"/>
          <w:rFonts w:ascii="楷体" w:eastAsia="楷体" w:hAnsi="楷体" w:cs="Times New Roman" w:hint="default"/>
          <w:sz w:val="32"/>
          <w:szCs w:val="32"/>
        </w:rPr>
        <w:lastRenderedPageBreak/>
        <w:t xml:space="preserve">    </w:t>
      </w:r>
      <w:r w:rsidRPr="002F6A74">
        <w:rPr>
          <w:rStyle w:val="fontstyle11"/>
          <w:rFonts w:ascii="楷体" w:eastAsia="楷体" w:hAnsi="楷体" w:cs="Times New Roman" w:hint="default"/>
          <w:sz w:val="32"/>
          <w:szCs w:val="32"/>
        </w:rPr>
        <w:t>5、综合考核</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综合考核采用外语能力测试、专业笔试和综合面试相结合的形式。综合考核过程（含笔试和面试）全程录像，其中：</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（1）专业笔试时间每科目不低于90分钟。</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（2）综合面试时间每考生不低于20分钟。</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各项考核结果按百分制评分。单项成绩低于60分的考生不予录取。</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（1）外国语能力测试(笔试)。主要考核考生阅读外语文献及运用专业外语的能力。</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2）专业基础课及专业课测试或实践（实验）能力测试（笔试）。主要包括对本学科专业的认识、对专业理论和操作技能的掌握、对本学科专业的最新动态和前沿课题的了解，运用专业知识解决现实问题的能力等。</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（3）综合素质和能力测试。主要考核考生的思想政治品德、语言表达能力、现场应变能力及逻辑思维能力等，评价考生是否具有作为博士研究生的培养潜能和综合素质。（面试，PPT形式，自述5-8分钟）</w:t>
      </w:r>
    </w:p>
    <w:p w:rsidR="001B44B3" w:rsidRPr="002F6A74" w:rsidRDefault="002F6A74" w:rsidP="002F6A74">
      <w:pPr>
        <w:spacing w:line="560" w:lineRule="exact"/>
        <w:ind w:firstLineChars="200" w:firstLine="640"/>
        <w:rPr>
          <w:rFonts w:ascii="仿宋_GB2312" w:eastAsia="仿宋_GB2312" w:hAnsi="仿宋" w:cs="Times New Roman"/>
          <w:color w:val="000000"/>
          <w:sz w:val="32"/>
          <w:szCs w:val="32"/>
        </w:rPr>
      </w:pPr>
      <w:r w:rsidRPr="002F6A74">
        <w:rPr>
          <w:rStyle w:val="fontstyle11"/>
          <w:rFonts w:ascii="仿宋_GB2312" w:eastAsia="仿宋_GB2312" w:cs="Times New Roman" w:hint="default"/>
          <w:sz w:val="32"/>
          <w:szCs w:val="32"/>
        </w:rPr>
        <w:t>综合考核总成绩采用如下公式计算：综合考核总成绩=笔试成绩（外国语+业务课）/2</w:t>
      </w:r>
      <w:r w:rsidRPr="002F6A74">
        <w:rPr>
          <w:rStyle w:val="fontstyle11"/>
          <w:rFonts w:ascii="仿宋_GB2312" w:eastAsia="仿宋_GB2312" w:cs="Times New Roman" w:hint="default"/>
          <w:sz w:val="32"/>
          <w:szCs w:val="32"/>
        </w:rPr>
        <w:t>×</w:t>
      </w:r>
      <w:r w:rsidRPr="002F6A74">
        <w:rPr>
          <w:rStyle w:val="fontstyle11"/>
          <w:rFonts w:ascii="仿宋_GB2312" w:eastAsia="仿宋_GB2312" w:cs="Times New Roman" w:hint="default"/>
          <w:sz w:val="32"/>
          <w:szCs w:val="32"/>
        </w:rPr>
        <w:t>40%+综合面试成绩</w:t>
      </w:r>
      <w:r w:rsidRPr="002F6A74">
        <w:rPr>
          <w:rStyle w:val="fontstyle11"/>
          <w:rFonts w:ascii="仿宋_GB2312" w:eastAsia="仿宋_GB2312" w:cs="Times New Roman" w:hint="default"/>
          <w:sz w:val="32"/>
          <w:szCs w:val="32"/>
        </w:rPr>
        <w:t>×</w:t>
      </w:r>
      <w:r w:rsidRPr="002F6A74">
        <w:rPr>
          <w:rStyle w:val="fontstyle11"/>
          <w:rFonts w:ascii="仿宋_GB2312" w:eastAsia="仿宋_GB2312" w:cs="Times New Roman" w:hint="default"/>
          <w:sz w:val="32"/>
          <w:szCs w:val="32"/>
        </w:rPr>
        <w:t>60%。根据考核成绩确定拟录取名单。</w:t>
      </w:r>
    </w:p>
    <w:p w:rsidR="001B44B3" w:rsidRPr="002F6A74" w:rsidRDefault="002F6A74" w:rsidP="002F6A74">
      <w:pPr>
        <w:spacing w:line="560" w:lineRule="exact"/>
        <w:rPr>
          <w:rStyle w:val="fontstyle11"/>
          <w:rFonts w:ascii="楷体" w:eastAsia="楷体" w:hAnsi="楷体" w:hint="default"/>
          <w:sz w:val="32"/>
          <w:szCs w:val="32"/>
        </w:rPr>
      </w:pPr>
      <w:r>
        <w:rPr>
          <w:rStyle w:val="fontstyle11"/>
          <w:rFonts w:ascii="楷体" w:eastAsia="楷体" w:hAnsi="楷体" w:cs="Times New Roman" w:hint="default"/>
          <w:sz w:val="32"/>
          <w:szCs w:val="32"/>
        </w:rPr>
        <w:t xml:space="preserve">    </w:t>
      </w:r>
      <w:r w:rsidRPr="002F6A74">
        <w:rPr>
          <w:rStyle w:val="fontstyle11"/>
          <w:rFonts w:ascii="楷体" w:eastAsia="楷体" w:hAnsi="楷体" w:cs="Times New Roman" w:hint="default"/>
          <w:sz w:val="32"/>
          <w:szCs w:val="32"/>
        </w:rPr>
        <w:t>6、拟录取考核</w:t>
      </w:r>
    </w:p>
    <w:p w:rsidR="001B44B3" w:rsidRPr="002F6A74" w:rsidRDefault="002F6A74" w:rsidP="002F6A74">
      <w:pPr>
        <w:spacing w:line="560" w:lineRule="exact"/>
        <w:ind w:firstLineChars="200" w:firstLine="640"/>
        <w:rPr>
          <w:rStyle w:val="fontstyle11"/>
          <w:rFonts w:ascii="仿宋_GB2312" w:eastAsia="仿宋_GB2312" w:cs="Times New Roman" w:hint="default"/>
          <w:sz w:val="32"/>
          <w:szCs w:val="32"/>
        </w:rPr>
      </w:pPr>
      <w:r w:rsidRPr="002F6A74">
        <w:rPr>
          <w:rStyle w:val="fontstyle11"/>
          <w:rFonts w:ascii="仿宋_GB2312" w:eastAsia="仿宋_GB2312" w:cs="Times New Roman" w:hint="default"/>
          <w:sz w:val="32"/>
          <w:szCs w:val="32"/>
        </w:rPr>
        <w:t>在招生计划额度内，上报申请硕博连读生拟录取名单，由学校招生工作领导小组进行考核，考核通过后同时在长春工业大学研究生院网站和材料科学与工程学院网站公示，公</w:t>
      </w:r>
      <w:r w:rsidRPr="002F6A74">
        <w:rPr>
          <w:rStyle w:val="fontstyle11"/>
          <w:rFonts w:ascii="仿宋_GB2312" w:eastAsia="仿宋_GB2312" w:cs="Times New Roman" w:hint="default"/>
          <w:sz w:val="32"/>
          <w:szCs w:val="32"/>
        </w:rPr>
        <w:lastRenderedPageBreak/>
        <w:t>示期为五个工作日。</w:t>
      </w:r>
    </w:p>
    <w:p w:rsidR="001B44B3" w:rsidRPr="002F6A74" w:rsidRDefault="002F6A74" w:rsidP="002F6A74">
      <w:pPr>
        <w:spacing w:line="560" w:lineRule="exact"/>
        <w:rPr>
          <w:rStyle w:val="fontstyle11"/>
          <w:rFonts w:ascii="黑体" w:eastAsia="黑体" w:hAnsi="黑体" w:cs="Times New Roman" w:hint="default"/>
          <w:sz w:val="32"/>
          <w:szCs w:val="32"/>
        </w:rPr>
      </w:pPr>
      <w:r>
        <w:rPr>
          <w:rStyle w:val="fontstyle11"/>
          <w:rFonts w:ascii="黑体" w:eastAsia="黑体" w:hAnsi="黑体" w:cs="Times New Roman" w:hint="default"/>
          <w:sz w:val="32"/>
          <w:szCs w:val="32"/>
        </w:rPr>
        <w:t xml:space="preserve">    </w:t>
      </w:r>
      <w:r w:rsidRPr="002F6A74">
        <w:rPr>
          <w:rStyle w:val="fontstyle11"/>
          <w:rFonts w:ascii="黑体" w:eastAsia="黑体" w:hAnsi="黑体" w:cs="Times New Roman" w:hint="default"/>
          <w:sz w:val="32"/>
          <w:szCs w:val="32"/>
        </w:rPr>
        <w:t>四、其他</w:t>
      </w:r>
    </w:p>
    <w:p w:rsidR="001B44B3" w:rsidRPr="002F6A74" w:rsidRDefault="002F6A74" w:rsidP="002F6A74">
      <w:pPr>
        <w:spacing w:line="560" w:lineRule="exact"/>
        <w:ind w:firstLine="480"/>
        <w:rPr>
          <w:rStyle w:val="fontstyle11"/>
          <w:rFonts w:ascii="仿宋_GB2312" w:eastAsia="仿宋_GB2312" w:cs="Times New Roman" w:hint="default"/>
          <w:sz w:val="32"/>
          <w:szCs w:val="32"/>
        </w:rPr>
      </w:pPr>
      <w:r>
        <w:rPr>
          <w:rStyle w:val="fontstyle11"/>
          <w:rFonts w:ascii="仿宋_GB2312" w:eastAsia="仿宋_GB2312" w:cs="Times New Roman" w:hint="default"/>
          <w:sz w:val="32"/>
          <w:szCs w:val="32"/>
        </w:rPr>
        <w:t xml:space="preserve"> </w:t>
      </w:r>
      <w:r w:rsidRPr="002F6A74">
        <w:rPr>
          <w:rStyle w:val="fontstyle11"/>
          <w:rFonts w:ascii="仿宋_GB2312" w:eastAsia="仿宋_GB2312" w:cs="Times New Roman" w:hint="default"/>
          <w:sz w:val="32"/>
          <w:szCs w:val="32"/>
        </w:rPr>
        <w:t>1、每位导师每年最多只能录取一名博士生，当同一导师有2名或2名以上申请者时，录取成绩最高者。</w:t>
      </w:r>
    </w:p>
    <w:p w:rsidR="001B44B3" w:rsidRPr="002F6A74" w:rsidRDefault="002F6A74" w:rsidP="002F6A74">
      <w:pPr>
        <w:spacing w:line="560" w:lineRule="exact"/>
        <w:ind w:firstLine="480"/>
        <w:rPr>
          <w:rFonts w:ascii="仿宋_GB2312" w:eastAsia="仿宋_GB2312" w:hAnsi="仿宋" w:cs="Times New Roman"/>
          <w:color w:val="000000"/>
          <w:sz w:val="32"/>
          <w:szCs w:val="32"/>
        </w:rPr>
      </w:pPr>
      <w:r>
        <w:rPr>
          <w:rStyle w:val="fontstyle11"/>
          <w:rFonts w:ascii="仿宋_GB2312" w:eastAsia="仿宋_GB2312" w:cs="Times New Roman" w:hint="default"/>
          <w:sz w:val="32"/>
          <w:szCs w:val="32"/>
        </w:rPr>
        <w:t xml:space="preserve"> </w:t>
      </w:r>
      <w:r w:rsidRPr="002F6A74">
        <w:rPr>
          <w:rStyle w:val="fontstyle11"/>
          <w:rFonts w:ascii="仿宋_GB2312" w:eastAsia="仿宋_GB2312" w:cs="Times New Roman" w:hint="default"/>
          <w:sz w:val="32"/>
          <w:szCs w:val="32"/>
        </w:rPr>
        <w:t>2、学科按申请者的综合得分排序录取（</w:t>
      </w:r>
      <w:bookmarkStart w:id="0" w:name="_GoBack"/>
      <w:r w:rsidRPr="002F6A74">
        <w:rPr>
          <w:rStyle w:val="fontstyle11"/>
          <w:rFonts w:ascii="仿宋_GB2312" w:eastAsia="仿宋_GB2312" w:cs="Times New Roman" w:hint="default"/>
          <w:sz w:val="32"/>
          <w:szCs w:val="32"/>
        </w:rPr>
        <w:t>因报考导师招生名额限制，未能被录取的考生不再进行综合排序</w:t>
      </w:r>
      <w:bookmarkEnd w:id="0"/>
      <w:r w:rsidRPr="002F6A74">
        <w:rPr>
          <w:rStyle w:val="fontstyle11"/>
          <w:rFonts w:ascii="仿宋_GB2312" w:eastAsia="仿宋_GB2312" w:cs="Times New Roman" w:hint="default"/>
          <w:sz w:val="32"/>
          <w:szCs w:val="32"/>
        </w:rPr>
        <w:t>），直到满额为止。</w:t>
      </w:r>
    </w:p>
    <w:p w:rsidR="001B44B3" w:rsidRPr="002F6A74" w:rsidRDefault="002F6A74" w:rsidP="002F6A74">
      <w:pPr>
        <w:spacing w:line="560" w:lineRule="exact"/>
        <w:ind w:firstLineChars="200" w:firstLine="640"/>
        <w:rPr>
          <w:rStyle w:val="fontstyle11"/>
          <w:rFonts w:ascii="仿宋_GB2312" w:eastAsia="仿宋_GB2312" w:cs="Times New Roman" w:hint="default"/>
          <w:sz w:val="32"/>
          <w:szCs w:val="32"/>
        </w:rPr>
      </w:pPr>
      <w:r w:rsidRPr="002F6A74">
        <w:rPr>
          <w:rStyle w:val="fontstyle11"/>
          <w:rFonts w:ascii="仿宋_GB2312" w:eastAsia="仿宋_GB2312" w:cs="Times New Roman" w:hint="default"/>
          <w:sz w:val="32"/>
          <w:szCs w:val="32"/>
        </w:rPr>
        <w:t>本实施细则由材料科学与工程学科硕博连读招生领导小组负责解释。</w:t>
      </w:r>
    </w:p>
    <w:p w:rsidR="001B44B3" w:rsidRPr="002F6A74" w:rsidRDefault="001B44B3" w:rsidP="002F6A74">
      <w:pPr>
        <w:spacing w:line="560" w:lineRule="exact"/>
        <w:ind w:firstLineChars="200" w:firstLine="640"/>
        <w:rPr>
          <w:rFonts w:ascii="仿宋_GB2312" w:eastAsia="仿宋_GB2312" w:hAnsi="仿宋" w:cs="Times New Roman"/>
          <w:color w:val="000000"/>
          <w:sz w:val="32"/>
          <w:szCs w:val="32"/>
        </w:rPr>
      </w:pPr>
    </w:p>
    <w:p w:rsidR="001B44B3" w:rsidRPr="002F6A74" w:rsidRDefault="002F6A74" w:rsidP="002F6A74">
      <w:pPr>
        <w:spacing w:line="560" w:lineRule="exact"/>
        <w:jc w:val="right"/>
        <w:rPr>
          <w:rStyle w:val="fontstyle11"/>
          <w:rFonts w:ascii="仿宋_GB2312" w:eastAsia="仿宋_GB2312" w:cs="Times New Roman" w:hint="default"/>
          <w:sz w:val="32"/>
          <w:szCs w:val="32"/>
        </w:rPr>
      </w:pPr>
      <w:r w:rsidRPr="002F6A74">
        <w:rPr>
          <w:rStyle w:val="fontstyle11"/>
          <w:rFonts w:ascii="仿宋_GB2312" w:eastAsia="仿宋_GB2312" w:cs="Times New Roman" w:hint="default"/>
          <w:sz w:val="32"/>
          <w:szCs w:val="32"/>
        </w:rPr>
        <w:t>材料科学与工程学院</w:t>
      </w:r>
    </w:p>
    <w:p w:rsidR="001B44B3" w:rsidRPr="002F6A74" w:rsidRDefault="001B44B3" w:rsidP="002F6A74">
      <w:pPr>
        <w:spacing w:line="560" w:lineRule="exact"/>
        <w:jc w:val="right"/>
        <w:rPr>
          <w:rFonts w:ascii="仿宋_GB2312" w:eastAsia="仿宋_GB2312" w:hAnsi="仿宋" w:cs="Times New Roman"/>
          <w:color w:val="000000"/>
          <w:sz w:val="32"/>
          <w:szCs w:val="32"/>
        </w:rPr>
      </w:pPr>
    </w:p>
    <w:sectPr w:rsidR="001B44B3" w:rsidRPr="002F6A74" w:rsidSect="001B44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A74" w:rsidRDefault="002F6A74" w:rsidP="002F6A74">
      <w:r>
        <w:separator/>
      </w:r>
    </w:p>
  </w:endnote>
  <w:endnote w:type="continuationSeparator" w:id="0">
    <w:p w:rsidR="002F6A74" w:rsidRDefault="002F6A74" w:rsidP="002F6A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A74" w:rsidRDefault="002F6A74" w:rsidP="002F6A74">
      <w:r>
        <w:separator/>
      </w:r>
    </w:p>
  </w:footnote>
  <w:footnote w:type="continuationSeparator" w:id="0">
    <w:p w:rsidR="002F6A74" w:rsidRDefault="002F6A74" w:rsidP="002F6A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2B56"/>
    <w:rsid w:val="00011155"/>
    <w:rsid w:val="00094E3B"/>
    <w:rsid w:val="001505C3"/>
    <w:rsid w:val="00196271"/>
    <w:rsid w:val="001977F4"/>
    <w:rsid w:val="001B44B3"/>
    <w:rsid w:val="00267A79"/>
    <w:rsid w:val="00275E4D"/>
    <w:rsid w:val="002A68A1"/>
    <w:rsid w:val="002F6A74"/>
    <w:rsid w:val="003609CF"/>
    <w:rsid w:val="003957BB"/>
    <w:rsid w:val="003D0CD6"/>
    <w:rsid w:val="00415C6B"/>
    <w:rsid w:val="00424444"/>
    <w:rsid w:val="00474ECD"/>
    <w:rsid w:val="00506004"/>
    <w:rsid w:val="00545205"/>
    <w:rsid w:val="00573B59"/>
    <w:rsid w:val="005E020B"/>
    <w:rsid w:val="005E4143"/>
    <w:rsid w:val="005F2A56"/>
    <w:rsid w:val="00622B56"/>
    <w:rsid w:val="00622BA4"/>
    <w:rsid w:val="00626FC8"/>
    <w:rsid w:val="006512ED"/>
    <w:rsid w:val="006D267D"/>
    <w:rsid w:val="00792D9D"/>
    <w:rsid w:val="007C6321"/>
    <w:rsid w:val="00815317"/>
    <w:rsid w:val="008267AD"/>
    <w:rsid w:val="00830C60"/>
    <w:rsid w:val="008C3164"/>
    <w:rsid w:val="00903FEF"/>
    <w:rsid w:val="00926F81"/>
    <w:rsid w:val="00970C48"/>
    <w:rsid w:val="00981289"/>
    <w:rsid w:val="009A3FCE"/>
    <w:rsid w:val="009D216F"/>
    <w:rsid w:val="009D528D"/>
    <w:rsid w:val="009E0C68"/>
    <w:rsid w:val="00A43CF4"/>
    <w:rsid w:val="00A45B62"/>
    <w:rsid w:val="00B1052A"/>
    <w:rsid w:val="00B53304"/>
    <w:rsid w:val="00B76FE9"/>
    <w:rsid w:val="00BF7C9A"/>
    <w:rsid w:val="00CA4C0D"/>
    <w:rsid w:val="00CC4C96"/>
    <w:rsid w:val="00CE1456"/>
    <w:rsid w:val="00D26F22"/>
    <w:rsid w:val="00D85963"/>
    <w:rsid w:val="00DD28B8"/>
    <w:rsid w:val="00DF49B3"/>
    <w:rsid w:val="00E3370B"/>
    <w:rsid w:val="00E37F79"/>
    <w:rsid w:val="00E5156A"/>
    <w:rsid w:val="00EB0216"/>
    <w:rsid w:val="00F13393"/>
    <w:rsid w:val="00F55512"/>
    <w:rsid w:val="05085AAC"/>
    <w:rsid w:val="198778CB"/>
    <w:rsid w:val="1E7E687C"/>
    <w:rsid w:val="570427A5"/>
    <w:rsid w:val="57D107A8"/>
    <w:rsid w:val="61153503"/>
    <w:rsid w:val="624A23ED"/>
    <w:rsid w:val="646F4721"/>
    <w:rsid w:val="6E381270"/>
    <w:rsid w:val="7CB163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4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1B44B3"/>
    <w:pPr>
      <w:ind w:leftChars="2500" w:left="100"/>
    </w:pPr>
  </w:style>
  <w:style w:type="paragraph" w:styleId="a4">
    <w:name w:val="footer"/>
    <w:basedOn w:val="a"/>
    <w:link w:val="Char0"/>
    <w:uiPriority w:val="99"/>
    <w:unhideWhenUsed/>
    <w:qFormat/>
    <w:rsid w:val="001B44B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B44B3"/>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1B44B3"/>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qFormat/>
    <w:rsid w:val="001B44B3"/>
    <w:rPr>
      <w:rFonts w:ascii="微软雅黑" w:eastAsia="微软雅黑" w:hAnsi="微软雅黑" w:hint="eastAsia"/>
      <w:color w:val="000000"/>
      <w:sz w:val="32"/>
      <w:szCs w:val="32"/>
    </w:rPr>
  </w:style>
  <w:style w:type="character" w:customStyle="1" w:styleId="fontstyle11">
    <w:name w:val="fontstyle11"/>
    <w:basedOn w:val="a0"/>
    <w:qFormat/>
    <w:rsid w:val="001B44B3"/>
    <w:rPr>
      <w:rFonts w:ascii="仿宋" w:eastAsia="仿宋" w:hAnsi="仿宋" w:hint="eastAsia"/>
      <w:color w:val="000000"/>
      <w:sz w:val="24"/>
      <w:szCs w:val="24"/>
    </w:rPr>
  </w:style>
  <w:style w:type="character" w:customStyle="1" w:styleId="Char">
    <w:name w:val="日期 Char"/>
    <w:basedOn w:val="a0"/>
    <w:link w:val="a3"/>
    <w:uiPriority w:val="99"/>
    <w:semiHidden/>
    <w:qFormat/>
    <w:rsid w:val="001B44B3"/>
  </w:style>
  <w:style w:type="character" w:customStyle="1" w:styleId="Char1">
    <w:name w:val="页眉 Char"/>
    <w:basedOn w:val="a0"/>
    <w:link w:val="a5"/>
    <w:uiPriority w:val="99"/>
    <w:qFormat/>
    <w:rsid w:val="001B44B3"/>
    <w:rPr>
      <w:sz w:val="18"/>
      <w:szCs w:val="18"/>
    </w:rPr>
  </w:style>
  <w:style w:type="character" w:customStyle="1" w:styleId="Char0">
    <w:name w:val="页脚 Char"/>
    <w:basedOn w:val="a0"/>
    <w:link w:val="a4"/>
    <w:uiPriority w:val="99"/>
    <w:qFormat/>
    <w:rsid w:val="001B44B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300</Words>
  <Characters>1713</Characters>
  <Application>Microsoft Office Word</Application>
  <DocSecurity>0</DocSecurity>
  <Lines>14</Lines>
  <Paragraphs>4</Paragraphs>
  <ScaleCrop>false</ScaleCrop>
  <Company>Lenovo</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39</cp:revision>
  <dcterms:created xsi:type="dcterms:W3CDTF">2017-12-05T03:36:00Z</dcterms:created>
  <dcterms:modified xsi:type="dcterms:W3CDTF">2018-01-15T09:18:00Z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